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C55E" w14:textId="77777777" w:rsidR="00430513" w:rsidRDefault="00430513" w:rsidP="005C2C64">
      <w:pPr>
        <w:jc w:val="both"/>
        <w:rPr>
          <w:b/>
          <w:bCs/>
          <w:sz w:val="32"/>
          <w:szCs w:val="32"/>
        </w:rPr>
      </w:pPr>
    </w:p>
    <w:p w14:paraId="651CF466" w14:textId="4FF13B67" w:rsidR="00FB5F8D" w:rsidRPr="00587C37" w:rsidRDefault="002B7F0E" w:rsidP="005C2C64">
      <w:pPr>
        <w:jc w:val="both"/>
        <w:rPr>
          <w:b/>
          <w:bCs/>
          <w:sz w:val="32"/>
          <w:szCs w:val="32"/>
        </w:rPr>
      </w:pPr>
      <w:r w:rsidRPr="00587C37">
        <w:rPr>
          <w:b/>
          <w:bCs/>
          <w:sz w:val="32"/>
          <w:szCs w:val="32"/>
        </w:rPr>
        <w:t xml:space="preserve">Drones </w:t>
      </w:r>
      <w:r w:rsidR="00075856">
        <w:rPr>
          <w:b/>
          <w:bCs/>
          <w:sz w:val="32"/>
          <w:szCs w:val="32"/>
        </w:rPr>
        <w:t>CE LAB</w:t>
      </w:r>
      <w:r w:rsidRPr="00587C37">
        <w:rPr>
          <w:b/>
          <w:bCs/>
          <w:sz w:val="32"/>
          <w:szCs w:val="32"/>
        </w:rPr>
        <w:t>, la nueva guía para fabricantes de drones.</w:t>
      </w:r>
    </w:p>
    <w:p w14:paraId="25707A95" w14:textId="6D8AE141" w:rsidR="002B7F0E" w:rsidRPr="00587C37" w:rsidRDefault="002B7F0E" w:rsidP="005C2C64">
      <w:pPr>
        <w:jc w:val="both"/>
        <w:rPr>
          <w:b/>
          <w:bCs/>
        </w:rPr>
      </w:pPr>
      <w:r w:rsidRPr="00587C37">
        <w:rPr>
          <w:b/>
          <w:bCs/>
        </w:rPr>
        <w:t xml:space="preserve">Alter Technology </w:t>
      </w:r>
      <w:r w:rsidR="00075856">
        <w:rPr>
          <w:b/>
          <w:bCs/>
        </w:rPr>
        <w:t>se complace en</w:t>
      </w:r>
      <w:r w:rsidRPr="00587C37">
        <w:rPr>
          <w:b/>
          <w:bCs/>
        </w:rPr>
        <w:t xml:space="preserve"> anunciar el lanzamiento de Drones CE LAB. Esta nueva plataforma </w:t>
      </w:r>
      <w:r w:rsidR="00075856">
        <w:rPr>
          <w:b/>
          <w:bCs/>
        </w:rPr>
        <w:t xml:space="preserve">web </w:t>
      </w:r>
      <w:r w:rsidRPr="00587C37">
        <w:rPr>
          <w:b/>
          <w:bCs/>
        </w:rPr>
        <w:t>ha sido creada como parte de</w:t>
      </w:r>
      <w:r w:rsidR="00075856">
        <w:rPr>
          <w:b/>
          <w:bCs/>
        </w:rPr>
        <w:t xml:space="preserve"> nuestro permanente</w:t>
      </w:r>
      <w:r w:rsidRPr="00587C37">
        <w:rPr>
          <w:b/>
          <w:bCs/>
        </w:rPr>
        <w:t xml:space="preserve"> compromiso</w:t>
      </w:r>
      <w:r w:rsidR="00075856">
        <w:rPr>
          <w:b/>
          <w:bCs/>
        </w:rPr>
        <w:t xml:space="preserve"> </w:t>
      </w:r>
      <w:r w:rsidRPr="00587C37">
        <w:rPr>
          <w:b/>
          <w:bCs/>
        </w:rPr>
        <w:t xml:space="preserve">de proporcionar </w:t>
      </w:r>
      <w:r w:rsidR="00075856">
        <w:rPr>
          <w:b/>
          <w:bCs/>
        </w:rPr>
        <w:t xml:space="preserve">soporte </w:t>
      </w:r>
      <w:r w:rsidRPr="00587C37">
        <w:rPr>
          <w:b/>
          <w:bCs/>
        </w:rPr>
        <w:t>al Mercado de Drones.</w:t>
      </w:r>
    </w:p>
    <w:p w14:paraId="03228B17" w14:textId="25EA4731" w:rsidR="002B7F0E" w:rsidRDefault="002B7F0E" w:rsidP="005C2C64">
      <w:pPr>
        <w:jc w:val="both"/>
      </w:pPr>
      <w:r>
        <w:t>Este nuevo sitio web permitirá al fabricante/</w:t>
      </w:r>
      <w:r w:rsidR="00075856">
        <w:t>distribuidor</w:t>
      </w:r>
      <w:r>
        <w:t>/usuario</w:t>
      </w:r>
      <w:r w:rsidR="00075856">
        <w:t xml:space="preserve"> de UAS</w:t>
      </w:r>
      <w:r>
        <w:t xml:space="preserve"> encontrar una GUÍA PASO A PASO para la </w:t>
      </w:r>
      <w:r w:rsidR="00B762FE">
        <w:t xml:space="preserve">certificación </w:t>
      </w:r>
      <w:r>
        <w:t xml:space="preserve">de drones </w:t>
      </w:r>
      <w:r w:rsidR="00B762FE">
        <w:t>a ser comercializados dentro de la Unión Europea</w:t>
      </w:r>
      <w:r>
        <w:t xml:space="preserve"> Alter Technology ofrece a los usuarios una amplia información </w:t>
      </w:r>
      <w:r w:rsidR="00B762FE">
        <w:t>de todo lo que se necesita saber para</w:t>
      </w:r>
      <w:r>
        <w:t xml:space="preserve"> </w:t>
      </w:r>
      <w:r w:rsidR="00B762FE">
        <w:t xml:space="preserve">obtener </w:t>
      </w:r>
      <w:r>
        <w:t>el Marcado CE y la etiqueta de clase.</w:t>
      </w:r>
    </w:p>
    <w:p w14:paraId="3E7822AB" w14:textId="162BC709" w:rsidR="002B7F0E" w:rsidRDefault="002B7F0E" w:rsidP="005C2C64">
      <w:pPr>
        <w:jc w:val="both"/>
      </w:pPr>
      <w:r>
        <w:t>Es</w:t>
      </w:r>
      <w:r w:rsidR="00B762FE">
        <w:t>to</w:t>
      </w:r>
      <w:r>
        <w:t xml:space="preserve"> incluye los diferentes ensayos relacionados con las Directivas </w:t>
      </w:r>
      <w:r w:rsidR="00B762FE">
        <w:t xml:space="preserve">de </w:t>
      </w:r>
      <w:r>
        <w:t>EMC, RED y Máquinas</w:t>
      </w:r>
      <w:r w:rsidR="00B762FE">
        <w:t xml:space="preserve"> </w:t>
      </w:r>
      <w:r>
        <w:t xml:space="preserve">basadas en la actual regulación </w:t>
      </w:r>
      <w:r w:rsidR="00B762FE">
        <w:t>de aplicación dentro de la industria de los UAS</w:t>
      </w:r>
      <w:r>
        <w:t xml:space="preserve"> </w:t>
      </w:r>
    </w:p>
    <w:p w14:paraId="7AA110BD" w14:textId="3C807C14" w:rsidR="002B7F0E" w:rsidRDefault="002B7F0E" w:rsidP="005C2C64">
      <w:pPr>
        <w:jc w:val="both"/>
      </w:pPr>
      <w:r>
        <w:t xml:space="preserve">También hemos incluido una sección relacionada con </w:t>
      </w:r>
      <w:r w:rsidR="001A72F7">
        <w:t xml:space="preserve">los ensayos que los fabricantes/importadores necesitarán llevar a cabo en caso de que quieran </w:t>
      </w:r>
      <w:r w:rsidR="00B762FE">
        <w:t>comercializar sus sistemas dentro de la Unión Europea, para lo cual ofrecemos nuestros servicios de certificación.</w:t>
      </w:r>
    </w:p>
    <w:p w14:paraId="70A821A1" w14:textId="53244A12" w:rsidR="001A72F7" w:rsidRDefault="001A72F7" w:rsidP="005C2C64">
      <w:pPr>
        <w:jc w:val="both"/>
      </w:pPr>
      <w:r>
        <w:t>El lanzamiento de</w:t>
      </w:r>
      <w:r w:rsidR="00587C37">
        <w:t xml:space="preserve"> </w:t>
      </w:r>
      <w:hyperlink r:id="rId6" w:history="1">
        <w:r w:rsidR="00587C37">
          <w:rPr>
            <w:rStyle w:val="Hipervnculo"/>
          </w:rPr>
          <w:t xml:space="preserve">Drones CE Lab </w:t>
        </w:r>
      </w:hyperlink>
      <w:r w:rsidR="00587C37">
        <w:t xml:space="preserve"> </w:t>
      </w:r>
      <w:r w:rsidR="00B762FE">
        <w:t>incluye</w:t>
      </w:r>
      <w:r>
        <w:t xml:space="preserve"> una guía completa preparada por los expertos de Alter Technology que </w:t>
      </w:r>
      <w:r w:rsidR="00430513">
        <w:t>forman</w:t>
      </w:r>
      <w:r w:rsidR="00587C37">
        <w:t xml:space="preserve"> </w:t>
      </w:r>
      <w:r>
        <w:t>parte de los subgrupos de trabajo encargados del desarrollo de</w:t>
      </w:r>
      <w:r w:rsidR="00B762FE">
        <w:t xml:space="preserve"> los medios cumplimiento para el </w:t>
      </w:r>
      <w:r>
        <w:t xml:space="preserve">Reglamento Delegado (UE) 2019/945. La guía tiene como objetivo proporcionar puntos clave de la </w:t>
      </w:r>
      <w:r w:rsidR="005C2C64">
        <w:t>regulación,</w:t>
      </w:r>
      <w:r>
        <w:t xml:space="preserve"> así como sugerencias para entender mejor el proceso del Marcado CE y </w:t>
      </w:r>
      <w:r w:rsidR="00B762FE">
        <w:t>de la etiqueta</w:t>
      </w:r>
      <w:r>
        <w:t xml:space="preserve"> de clase.</w:t>
      </w:r>
    </w:p>
    <w:p w14:paraId="2FB12127" w14:textId="40DB4334" w:rsidR="001A72F7" w:rsidRPr="00430513" w:rsidRDefault="001A72F7" w:rsidP="005C2C64">
      <w:pPr>
        <w:jc w:val="both"/>
      </w:pPr>
      <w:r>
        <w:t xml:space="preserve">Puedes descargar la guía </w:t>
      </w:r>
      <w:r w:rsidR="00B762FE">
        <w:t xml:space="preserve">completa </w:t>
      </w:r>
      <w:r>
        <w:t>aquí</w:t>
      </w:r>
      <w:r w:rsidR="00B762FE">
        <w:t>:</w:t>
      </w:r>
      <w:r w:rsidR="00587C37">
        <w:t xml:space="preserve"> </w:t>
      </w:r>
      <w:hyperlink r:id="rId7" w:history="1">
        <w:r w:rsidR="00587C37" w:rsidRPr="00430513">
          <w:rPr>
            <w:rStyle w:val="Hipervnculo"/>
          </w:rPr>
          <w:t>Download CE Marking Guide | CE Marking Drones Lab | (dronescelab.com)</w:t>
        </w:r>
      </w:hyperlink>
    </w:p>
    <w:p w14:paraId="7E413BB7" w14:textId="5D49A7CC" w:rsidR="00B762FE" w:rsidRDefault="00B762FE" w:rsidP="005C2C64">
      <w:pPr>
        <w:jc w:val="both"/>
      </w:pPr>
      <w:r>
        <w:t xml:space="preserve">A través de </w:t>
      </w:r>
      <w:r w:rsidR="001A72F7">
        <w:t xml:space="preserve">esta plataforma, Alter Technology </w:t>
      </w:r>
      <w:r>
        <w:t xml:space="preserve">proporcionará ayuda y soporte </w:t>
      </w:r>
      <w:r w:rsidR="001A72F7">
        <w:t xml:space="preserve">a los fabricantes e importadores </w:t>
      </w:r>
      <w:r>
        <w:t>para</w:t>
      </w:r>
      <w:r w:rsidR="001A72F7">
        <w:t xml:space="preserve"> evitar</w:t>
      </w:r>
      <w:r w:rsidR="00CB2F7A">
        <w:t xml:space="preserve"> tanto</w:t>
      </w:r>
      <w:r w:rsidR="001A72F7">
        <w:t xml:space="preserve"> la </w:t>
      </w:r>
      <w:r>
        <w:t xml:space="preserve">posible </w:t>
      </w:r>
      <w:r w:rsidR="001A72F7">
        <w:t xml:space="preserve">incautación de mercancías por </w:t>
      </w:r>
      <w:r>
        <w:t xml:space="preserve">temas de </w:t>
      </w:r>
      <w:r w:rsidR="001A72F7">
        <w:t>incumplimiento</w:t>
      </w:r>
      <w:r w:rsidR="00430513">
        <w:t>,</w:t>
      </w:r>
      <w:r w:rsidR="001A72F7">
        <w:t xml:space="preserve"> </w:t>
      </w:r>
      <w:r w:rsidR="00CB2F7A">
        <w:t>como</w:t>
      </w:r>
      <w:r w:rsidR="001A72F7">
        <w:t xml:space="preserve"> retrasos/costes </w:t>
      </w:r>
      <w:r w:rsidR="00587C37">
        <w:t xml:space="preserve">innecesarios </w:t>
      </w:r>
      <w:r w:rsidR="005C2C64">
        <w:t>causados por la</w:t>
      </w:r>
      <w:r w:rsidR="00587C37">
        <w:t xml:space="preserve"> devolución de </w:t>
      </w:r>
      <w:r>
        <w:t xml:space="preserve">las mismas </w:t>
      </w:r>
      <w:r w:rsidR="00587C37">
        <w:t>por parte de la Autoridad de Aviación Civil hasta que consigan la</w:t>
      </w:r>
      <w:r>
        <w:t xml:space="preserve"> declaración de</w:t>
      </w:r>
      <w:r w:rsidR="00587C37">
        <w:t xml:space="preserve"> conformidad</w:t>
      </w:r>
      <w:r>
        <w:t xml:space="preserve"> necesaria</w:t>
      </w:r>
      <w:r w:rsidR="00587C37">
        <w:t xml:space="preserve">. </w:t>
      </w:r>
    </w:p>
    <w:p w14:paraId="59675F20" w14:textId="0EC4965E" w:rsidR="001A72F7" w:rsidRDefault="00587C37" w:rsidP="005C2C64">
      <w:pPr>
        <w:jc w:val="both"/>
      </w:pPr>
      <w:r>
        <w:t xml:space="preserve">Si </w:t>
      </w:r>
      <w:r w:rsidR="00B762FE">
        <w:t xml:space="preserve">tienes dudas o preguntas sobre </w:t>
      </w:r>
      <w:r>
        <w:t>los cambios en la regulación</w:t>
      </w:r>
      <w:r w:rsidR="00B762FE">
        <w:t xml:space="preserve"> de UAS</w:t>
      </w:r>
      <w:r>
        <w:t xml:space="preserve">, </w:t>
      </w:r>
      <w:r w:rsidR="00762E0C">
        <w:t xml:space="preserve">es importante mencionar que la implicación de </w:t>
      </w:r>
      <w:r>
        <w:t xml:space="preserve">Alter </w:t>
      </w:r>
      <w:r w:rsidR="00762E0C">
        <w:t>en</w:t>
      </w:r>
      <w:r>
        <w:t xml:space="preserve"> los Grupos de Trabajo relacionados con el desarrollo de los medios de cumplimiento para la Regulación de Drones</w:t>
      </w:r>
      <w:r w:rsidR="00762E0C">
        <w:t xml:space="preserve"> </w:t>
      </w:r>
      <w:r>
        <w:t xml:space="preserve">asegura y garantiza la </w:t>
      </w:r>
      <w:r w:rsidR="00762E0C">
        <w:t>adecuada definición de nuestros procedimientos</w:t>
      </w:r>
      <w:r>
        <w:t xml:space="preserve"> de </w:t>
      </w:r>
      <w:r w:rsidR="00762E0C">
        <w:t>ensayo, los cuales ofrecemos a</w:t>
      </w:r>
      <w:r w:rsidR="00430513">
        <w:t>l S</w:t>
      </w:r>
      <w:r w:rsidR="00762E0C">
        <w:t xml:space="preserve">ector de los </w:t>
      </w:r>
      <w:r w:rsidR="00430513">
        <w:t>UAS-</w:t>
      </w:r>
      <w:r w:rsidR="00762E0C">
        <w:t>drones</w:t>
      </w:r>
      <w:r>
        <w:t>, proporcionando así un servicio</w:t>
      </w:r>
      <w:r w:rsidR="00762E0C">
        <w:t xml:space="preserve"> completo y</w:t>
      </w:r>
      <w:r>
        <w:t xml:space="preserve"> fiable.</w:t>
      </w:r>
    </w:p>
    <w:p w14:paraId="734AC860" w14:textId="2A5A3A00" w:rsidR="00587C37" w:rsidRDefault="00587C37" w:rsidP="005C2C64">
      <w:pPr>
        <w:jc w:val="both"/>
      </w:pPr>
      <w:r>
        <w:t xml:space="preserve">Para más información, por favor contacta con nosotros en </w:t>
      </w:r>
      <w:hyperlink r:id="rId8" w:history="1">
        <w:r w:rsidRPr="0098258F">
          <w:rPr>
            <w:rStyle w:val="Hipervnculo"/>
          </w:rPr>
          <w:t>info@dronescelab.com</w:t>
        </w:r>
      </w:hyperlink>
      <w:r w:rsidR="00430513">
        <w:t xml:space="preserve"> o  </w:t>
      </w:r>
      <w:hyperlink r:id="rId9" w:history="1">
        <w:r w:rsidR="00430513" w:rsidRPr="00D41DA7">
          <w:rPr>
            <w:rStyle w:val="Hipervnculo"/>
          </w:rPr>
          <w:t>drones@altertechnology.com</w:t>
        </w:r>
      </w:hyperlink>
      <w:r w:rsidR="005C2C64">
        <w:t xml:space="preserve"> </w:t>
      </w:r>
    </w:p>
    <w:sectPr w:rsidR="00587C3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3D2A" w14:textId="77777777" w:rsidR="008C0CBB" w:rsidRDefault="008C0CBB" w:rsidP="00430513">
      <w:pPr>
        <w:spacing w:after="0" w:line="240" w:lineRule="auto"/>
      </w:pPr>
      <w:r>
        <w:separator/>
      </w:r>
    </w:p>
  </w:endnote>
  <w:endnote w:type="continuationSeparator" w:id="0">
    <w:p w14:paraId="51D1156C" w14:textId="77777777" w:rsidR="008C0CBB" w:rsidRDefault="008C0CBB" w:rsidP="0043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5FAF" w14:textId="77777777" w:rsidR="008C0CBB" w:rsidRDefault="008C0CBB" w:rsidP="00430513">
      <w:pPr>
        <w:spacing w:after="0" w:line="240" w:lineRule="auto"/>
      </w:pPr>
      <w:r>
        <w:separator/>
      </w:r>
    </w:p>
  </w:footnote>
  <w:footnote w:type="continuationSeparator" w:id="0">
    <w:p w14:paraId="030298AB" w14:textId="77777777" w:rsidR="008C0CBB" w:rsidRDefault="008C0CBB" w:rsidP="0043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3DE3" w14:textId="2F900FD0" w:rsidR="00430513" w:rsidRDefault="00430513">
    <w:pPr>
      <w:pStyle w:val="Encabezado"/>
    </w:pPr>
    <w:r>
      <w:rPr>
        <w:noProof/>
      </w:rPr>
      <w:drawing>
        <wp:inline distT="0" distB="0" distL="0" distR="0" wp14:anchorId="7F010C21" wp14:editId="14FFACAC">
          <wp:extent cx="1498690" cy="60007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584" cy="60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B636C" w14:textId="77777777" w:rsidR="00430513" w:rsidRDefault="004305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C4"/>
    <w:rsid w:val="00075856"/>
    <w:rsid w:val="001A72F7"/>
    <w:rsid w:val="002B7F0E"/>
    <w:rsid w:val="00430513"/>
    <w:rsid w:val="00587C37"/>
    <w:rsid w:val="005C2C64"/>
    <w:rsid w:val="00762E0C"/>
    <w:rsid w:val="008900F6"/>
    <w:rsid w:val="008C0CBB"/>
    <w:rsid w:val="00A13191"/>
    <w:rsid w:val="00B762FE"/>
    <w:rsid w:val="00CB2F7A"/>
    <w:rsid w:val="00D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1BFF"/>
  <w15:chartTrackingRefBased/>
  <w15:docId w15:val="{8CA0DD55-D185-4CF5-8E0B-37BD325B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7C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7C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87C3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0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513"/>
  </w:style>
  <w:style w:type="paragraph" w:styleId="Piedepgina">
    <w:name w:val="footer"/>
    <w:basedOn w:val="Normal"/>
    <w:link w:val="PiedepginaCar"/>
    <w:uiPriority w:val="99"/>
    <w:unhideWhenUsed/>
    <w:rsid w:val="00430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onescelab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nescelab.com/form-for-guid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nescelab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rones@altertech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 CATALÁN RAMÍREZ</dc:creator>
  <cp:keywords/>
  <dc:description/>
  <cp:lastModifiedBy>Julián GALLEGO</cp:lastModifiedBy>
  <cp:revision>3</cp:revision>
  <dcterms:created xsi:type="dcterms:W3CDTF">2021-06-24T09:44:00Z</dcterms:created>
  <dcterms:modified xsi:type="dcterms:W3CDTF">2021-06-24T10:12:00Z</dcterms:modified>
</cp:coreProperties>
</file>